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6B" w:rsidRDefault="004338C3">
      <w:pPr>
        <w:pStyle w:val="Standard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476250</wp:posOffset>
            </wp:positionV>
            <wp:extent cx="504355" cy="713881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55" cy="713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tab/>
        <w:t xml:space="preserve"> </w:t>
      </w:r>
      <w:r>
        <w:rPr>
          <w:noProof/>
        </w:rPr>
        <w:drawing>
          <wp:inline distT="0" distB="0" distL="0" distR="0">
            <wp:extent cx="504721" cy="714237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21" cy="714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556B" w:rsidRDefault="004338C3">
      <w:pPr>
        <w:pStyle w:val="Standard"/>
        <w:jc w:val="center"/>
      </w:pPr>
      <w:r>
        <w:rPr>
          <w:rFonts w:ascii="Kristen ITC" w:hAnsi="Kristen ITC"/>
        </w:rPr>
        <w:t>“</w:t>
      </w:r>
      <w:r>
        <w:rPr>
          <w:rFonts w:ascii="Kristen ITC" w:hAnsi="Kristen ITC"/>
          <w:b/>
        </w:rPr>
        <w:t>Working Together, Playing Together, Serving God and Serving Others”</w:t>
      </w:r>
    </w:p>
    <w:p w:rsidR="002D556B" w:rsidRDefault="004338C3">
      <w:pPr>
        <w:pStyle w:val="Standard"/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“…encourage one another and build each other up…”</w:t>
      </w:r>
    </w:p>
    <w:p w:rsidR="002D556B" w:rsidRDefault="004338C3">
      <w:pPr>
        <w:pStyle w:val="Standard"/>
        <w:jc w:val="center"/>
        <w:rPr>
          <w:rFonts w:ascii="Kristen ITC" w:hAnsi="Kristen ITC" w:cs="Helvetica"/>
          <w:b/>
          <w:color w:val="FF0000"/>
        </w:rPr>
      </w:pPr>
      <w:r>
        <w:rPr>
          <w:rFonts w:ascii="Kristen ITC" w:hAnsi="Kristen ITC" w:cs="Helvetica"/>
          <w:b/>
          <w:color w:val="FF0000"/>
        </w:rPr>
        <w:t>1 Thessalonians 5:11.</w:t>
      </w:r>
    </w:p>
    <w:p w:rsidR="002D556B" w:rsidRDefault="002D556B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556B" w:rsidRDefault="004338C3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MINUTES OF A MEETING OF THE PARENT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COUNCIL </w:t>
      </w:r>
    </w:p>
    <w:p w:rsidR="002D556B" w:rsidRDefault="004338C3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OF </w:t>
      </w:r>
    </w:p>
    <w:p w:rsidR="002D556B" w:rsidRDefault="004338C3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  <w:lang w:eastAsia="en-US"/>
        </w:rPr>
        <w:t>DAVENHAM CHURCH OF ENGLAND PRIMARY SCHOOL</w:t>
      </w:r>
    </w:p>
    <w:p w:rsidR="002D556B" w:rsidRDefault="004338C3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  <w:lang w:eastAsia="en-US"/>
        </w:rPr>
        <w:t>Tuesday 15</w:t>
      </w:r>
      <w:r>
        <w:rPr>
          <w:rFonts w:ascii="Arial" w:hAnsi="Arial" w:cs="Arial"/>
          <w:b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November 2022</w:t>
      </w:r>
    </w:p>
    <w:p w:rsidR="002D556B" w:rsidRDefault="002D556B">
      <w:pPr>
        <w:pStyle w:val="Standard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D556B" w:rsidRDefault="004338C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APOLOGIES:</w:t>
      </w:r>
    </w:p>
    <w:p w:rsidR="002D556B" w:rsidRDefault="004338C3">
      <w:pPr>
        <w:pStyle w:val="ListParagrap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Emma Langford and Michelle Speers</w:t>
      </w:r>
    </w:p>
    <w:p w:rsidR="002D556B" w:rsidRDefault="002D556B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2D556B" w:rsidRDefault="004338C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ATTENDEES</w:t>
      </w:r>
    </w:p>
    <w:p w:rsidR="002D556B" w:rsidRDefault="004338C3">
      <w:pPr>
        <w:pStyle w:val="ListParagrap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Mrs Hyslop, Kerry Parry (Chair), Rebecca Lewis, Vikki Hind, Emilie Mercer, Victoria Jolley, Karen Entwistle, Becci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Kettle, Naiomi Smith, Karla Karlak, Philippa Caldwell and Francesca Ogden  </w:t>
      </w:r>
    </w:p>
    <w:p w:rsidR="002D556B" w:rsidRDefault="002D556B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2D556B" w:rsidRDefault="004338C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MINUTES OF THE LAST MEETING</w:t>
      </w:r>
    </w:p>
    <w:p w:rsidR="002D556B" w:rsidRDefault="004338C3">
      <w:pPr>
        <w:pStyle w:val="ListParagraph"/>
      </w:pPr>
      <w:r>
        <w:rPr>
          <w:rFonts w:ascii="Arial" w:hAnsi="Arial" w:cs="Arial"/>
          <w:sz w:val="24"/>
          <w:szCs w:val="24"/>
          <w:lang w:eastAsia="en-US"/>
        </w:rPr>
        <w:t>Last meeting held on Tuesday 14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sz w:val="24"/>
          <w:szCs w:val="24"/>
          <w:lang w:eastAsia="en-US"/>
        </w:rPr>
        <w:t xml:space="preserve"> September was AGM.</w:t>
      </w:r>
    </w:p>
    <w:p w:rsidR="002D556B" w:rsidRDefault="002D556B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2D556B" w:rsidRDefault="004338C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MINUTES OF THIS MEETING</w:t>
      </w:r>
    </w:p>
    <w:p w:rsidR="002D556B" w:rsidRDefault="002D556B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4341"/>
        <w:gridCol w:w="1859"/>
      </w:tblGrid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Agenda No.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Responsibility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  <w:t>Phonics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Phonics information and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training to be organised for parents.</w:t>
            </w:r>
          </w:p>
          <w:p w:rsidR="002D556B" w:rsidRDefault="004338C3">
            <w:pPr>
              <w:pStyle w:val="Standard"/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Support materials for parents are already available on the school website.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After-school Clubs for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Reception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Clubs are offered to children from Key Stage One onwards.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The school will look into the possibility of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running clubs for Reception from the Summer Term.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Positive Feedback -</w:t>
            </w:r>
          </w:p>
          <w:p w:rsidR="002D556B" w:rsidRDefault="002D556B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Jobs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Google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Classroom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Trips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Parent thanked the staff at the school for the following: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4338C3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Organising school trips and enrichment days </w:t>
            </w:r>
          </w:p>
          <w:p w:rsidR="002D556B" w:rsidRDefault="004338C3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Excellent communication and reminders from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Teachers to Parents about upcoming events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All Staff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Year Six Homework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School will look into any problems parents might be experiencing when printing homework using different devices.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School will review homework and communicate findings back to parents.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Positive Feedback -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Sport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Parents feel that there has been a huge improvement in Sports provision this year, including inter-sports events.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Range of indoor and outdoor activities covered throughout each term. Year Groups follow a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Rolling Programme to ensure that all areas of the National Curriculum are covered.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Packed Lunches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Staff will monitor how long each class has for lunch.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Year 5 and 6 children will have packed lunches in classrooms to reduce numbers going through th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e hall.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Parents Evening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Three Parents Evening during the academic year: 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4338C3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the Autumn Term Parents Evening will be online </w:t>
            </w:r>
          </w:p>
          <w:p w:rsidR="002D556B" w:rsidRDefault="004338C3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the Spring Term Parents Evening will be held in school with the class teachers</w:t>
            </w:r>
          </w:p>
          <w:p w:rsidR="002D556B" w:rsidRDefault="004338C3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the summer Parents Evening follows the end of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year reports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School operates an open door policy so parents can come into school to speak to the teachers at any time.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End of Day Timings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Looking at punctual timings for all classes at the end of the day.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Water Bottles in Class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 xml:space="preserve">Water bottles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are kept in the children's lockers and they are allowed to ask to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have a drink throughout the day. This system will be monitored.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Children are allowed access to water at all times of the day and are encouraged to drink at playtime and after lunch. Younger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children have water bottles by classroom doors. All children are able to take water bottles outside if weather if hot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Harvest Festival Feedback/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Church (Moving Forward)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Year Six organise and run all of the church services. 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Parents from different year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groups will be invited to different services simply to reduce numbers in the church and ensure people are not standing – this is not COVID related but simply due to increasing numbers in school.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Swimming for Year Four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Year Three will go swimming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first and then there will be a catch-up programme using the Pop up pool later in the year.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Fruit and Milk Clarity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Government provision – all children in Reception and Key Stage One are provided with a piece of fruit each day (and free school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lunches) but not milk.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Juice at Lunchtime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Edsential have made the decision to offer just water at lunchtime.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Edsential online survey is an opportunity to feedback.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Clarity around Mixed Year Classes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There is an extra member of staff in each year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group which means that the children are taught in smaller groups.</w:t>
            </w:r>
          </w:p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The children are taught Maths in their own year group as this subject is more difficult to teach as a mixed group and all other subjects are taught as mixed year groups.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PE Kit in Church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Children attended Harvest Festival in PE kits so that their PE sessions did not have to be cancelled on that day.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Homework Introductions for the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Children</w:t>
            </w: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2D556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Homework is a follow-up activity or task to what the children have been learning at school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 so the children should be confident in the homework 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that the teachers have set. The teachers will go through the homework that has been set with the children each week but, if there are any queries or if a child is finding the homework difficult, please c</w:t>
            </w: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ontact the teacher directly either at school, via email or through the private comment box on Google Classroom. </w:t>
            </w:r>
          </w:p>
          <w:p w:rsidR="002D556B" w:rsidRDefault="002D556B">
            <w:pPr>
              <w:pStyle w:val="Standard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lastRenderedPageBreak/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2D556B">
            <w:pPr>
              <w:pStyle w:val="Standard"/>
              <w:numPr>
                <w:ilvl w:val="0"/>
                <w:numId w:val="1"/>
              </w:numPr>
              <w:jc w:val="center"/>
            </w:pP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Communication</w:t>
            </w:r>
          </w:p>
        </w:tc>
        <w:tc>
          <w:tcPr>
            <w:tcW w:w="4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</w:pPr>
            <w:r>
              <w:rPr>
                <w:rFonts w:ascii="Arial" w:hAnsi="Arial"/>
                <w:sz w:val="24"/>
                <w:szCs w:val="24"/>
              </w:rPr>
              <w:t xml:space="preserve">Communication is sent out via the weekly newsletter, text messages, Google classroom and emails. </w:t>
            </w: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2D556B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Football -</w:t>
            </w: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Year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Four</w:t>
            </w:r>
          </w:p>
        </w:tc>
        <w:tc>
          <w:tcPr>
            <w:tcW w:w="4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Mr Lomas will be able to do football with Y3 and Y4 later in the year. </w:t>
            </w:r>
          </w:p>
          <w:p w:rsidR="002D556B" w:rsidRDefault="002D556B">
            <w:pPr>
              <w:pStyle w:val="Standard"/>
            </w:pPr>
          </w:p>
          <w:p w:rsidR="002D556B" w:rsidRDefault="002D556B">
            <w:pPr>
              <w:pStyle w:val="Standard"/>
            </w:pPr>
          </w:p>
          <w:p w:rsidR="002D556B" w:rsidRDefault="002D556B">
            <w:pPr>
              <w:pStyle w:val="Standard"/>
            </w:pPr>
          </w:p>
          <w:p w:rsidR="002D556B" w:rsidRDefault="002D556B">
            <w:pPr>
              <w:pStyle w:val="Standard"/>
            </w:pPr>
          </w:p>
          <w:p w:rsidR="002D556B" w:rsidRDefault="002D556B">
            <w:pPr>
              <w:pStyle w:val="Standard"/>
            </w:pP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  <w:tr w:rsidR="002D556B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2D556B">
            <w:pPr>
              <w:pStyle w:val="Standard"/>
              <w:numPr>
                <w:ilvl w:val="0"/>
                <w:numId w:val="1"/>
              </w:numPr>
              <w:jc w:val="center"/>
            </w:pPr>
          </w:p>
          <w:p w:rsidR="002D556B" w:rsidRDefault="004338C3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AOB</w:t>
            </w:r>
          </w:p>
        </w:tc>
        <w:tc>
          <w:tcPr>
            <w:tcW w:w="43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Letter regarding attendance – the letter that parents received was issued by Cheshire West and Chester in response to a high level of absent pupils in schools across</w:t>
            </w:r>
            <w:r>
              <w:rPr>
                <w:rFonts w:ascii="Arial" w:hAnsi="Arial"/>
                <w:sz w:val="24"/>
                <w:szCs w:val="24"/>
              </w:rPr>
              <w:t xml:space="preserve"> the County School follows LA guidance around attendance. </w:t>
            </w:r>
          </w:p>
          <w:p w:rsidR="002D556B" w:rsidRDefault="002D556B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  <w:p w:rsidR="002D556B" w:rsidRDefault="004338C3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Computing – all year groups learn about Online Safety at the beginning of the Autumn Term. The school follows the National Curriculum.</w:t>
            </w:r>
          </w:p>
          <w:p w:rsidR="002D556B" w:rsidRDefault="002D556B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6B" w:rsidRDefault="004338C3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JH</w:t>
            </w:r>
          </w:p>
        </w:tc>
      </w:tr>
    </w:tbl>
    <w:p w:rsidR="002D556B" w:rsidRDefault="002D556B">
      <w:pPr>
        <w:pStyle w:val="Standard"/>
        <w:jc w:val="center"/>
        <w:rPr>
          <w:rFonts w:ascii="Arial" w:hAnsi="Arial" w:cs="Arial"/>
          <w:i/>
          <w:sz w:val="24"/>
          <w:szCs w:val="24"/>
          <w:lang w:eastAsia="en-US"/>
        </w:rPr>
      </w:pPr>
    </w:p>
    <w:p w:rsidR="002D556B" w:rsidRDefault="002D556B">
      <w:pPr>
        <w:pStyle w:val="Standard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2D556B" w:rsidRDefault="004338C3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/>
          <w:iCs/>
          <w:sz w:val="24"/>
          <w:szCs w:val="24"/>
          <w:lang w:eastAsia="en-US"/>
        </w:rPr>
        <w:t>REVIEW OF ACTIONS FROM ANY PREVIOUS MEETINGS</w:t>
      </w:r>
    </w:p>
    <w:p w:rsidR="002D556B" w:rsidRDefault="004338C3">
      <w:pPr>
        <w:pStyle w:val="ListParagraph"/>
        <w:rPr>
          <w:rFonts w:ascii="Arial" w:hAnsi="Arial" w:cs="Arial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lang w:eastAsia="en-US"/>
        </w:rPr>
        <w:t>None</w:t>
      </w:r>
    </w:p>
    <w:p w:rsidR="002D556B" w:rsidRDefault="002D556B">
      <w:pPr>
        <w:pStyle w:val="ListParagraph"/>
        <w:rPr>
          <w:rFonts w:ascii="Arial" w:hAnsi="Arial" w:cs="Arial"/>
          <w:bCs/>
          <w:iCs/>
          <w:sz w:val="24"/>
          <w:szCs w:val="24"/>
          <w:lang w:eastAsia="en-US"/>
        </w:rPr>
      </w:pPr>
    </w:p>
    <w:p w:rsidR="002D556B" w:rsidRDefault="004338C3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  <w:sz w:val="24"/>
          <w:szCs w:val="24"/>
          <w:lang w:eastAsia="en-US"/>
        </w:rPr>
      </w:pPr>
      <w:r>
        <w:rPr>
          <w:rFonts w:ascii="Arial" w:hAnsi="Arial" w:cs="Arial"/>
          <w:b/>
          <w:iCs/>
          <w:sz w:val="24"/>
          <w:szCs w:val="24"/>
          <w:lang w:eastAsia="en-US"/>
        </w:rPr>
        <w:t>NEXT MEETING</w:t>
      </w:r>
    </w:p>
    <w:p w:rsidR="002D556B" w:rsidRDefault="004338C3">
      <w:pPr>
        <w:pStyle w:val="Standard"/>
        <w:ind w:firstLine="720"/>
      </w:pPr>
      <w:r>
        <w:rPr>
          <w:rFonts w:ascii="Arial" w:hAnsi="Arial" w:cs="Arial"/>
          <w:bCs/>
          <w:iCs/>
          <w:sz w:val="24"/>
          <w:szCs w:val="24"/>
          <w:lang w:eastAsia="en-US"/>
        </w:rPr>
        <w:t>The next Parent Council Meeting is scheduled for Tuesday 10</w:t>
      </w:r>
      <w:r>
        <w:rPr>
          <w:rFonts w:ascii="Arial" w:hAnsi="Arial" w:cs="Arial"/>
          <w:bCs/>
          <w:i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Cs/>
          <w:iCs/>
          <w:sz w:val="24"/>
          <w:szCs w:val="24"/>
          <w:lang w:eastAsia="en-US"/>
        </w:rPr>
        <w:t xml:space="preserve"> January 2023.</w:t>
      </w:r>
    </w:p>
    <w:p w:rsidR="002D556B" w:rsidRDefault="002D556B">
      <w:pPr>
        <w:pStyle w:val="Standard"/>
      </w:pPr>
    </w:p>
    <w:sectPr w:rsidR="002D556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38C3">
      <w:pPr>
        <w:spacing w:after="0" w:line="240" w:lineRule="auto"/>
      </w:pPr>
      <w:r>
        <w:separator/>
      </w:r>
    </w:p>
  </w:endnote>
  <w:endnote w:type="continuationSeparator" w:id="0">
    <w:p w:rsidR="00000000" w:rsidRDefault="004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38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3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517"/>
    <w:multiLevelType w:val="multilevel"/>
    <w:tmpl w:val="DC924C5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FFF4230"/>
    <w:multiLevelType w:val="multilevel"/>
    <w:tmpl w:val="DF5C4A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2BC4F03"/>
    <w:multiLevelType w:val="multilevel"/>
    <w:tmpl w:val="E898D51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9B7A8E"/>
    <w:multiLevelType w:val="multilevel"/>
    <w:tmpl w:val="D63E83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E90E7E"/>
    <w:multiLevelType w:val="multilevel"/>
    <w:tmpl w:val="45425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556B"/>
    <w:rsid w:val="002D556B"/>
    <w:rsid w:val="00392F6B"/>
    <w:rsid w:val="004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5F7BD-0EB7-4DFF-8928-399B3AB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/>
      <w:bCs w:val="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Ogden</dc:creator>
  <cp:lastModifiedBy>sca8753645</cp:lastModifiedBy>
  <cp:revision>2</cp:revision>
  <cp:lastPrinted>2022-11-16T12:58:00Z</cp:lastPrinted>
  <dcterms:created xsi:type="dcterms:W3CDTF">2022-11-17T09:39:00Z</dcterms:created>
  <dcterms:modified xsi:type="dcterms:W3CDTF">2022-11-17T09:39:00Z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