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8EB6" w14:textId="77777777" w:rsidR="00573642" w:rsidRPr="00573642" w:rsidRDefault="00C55A2D" w:rsidP="00573642">
      <w:pPr>
        <w:jc w:val="center"/>
      </w:pPr>
      <w:r>
        <w:rPr>
          <w:noProof/>
        </w:rP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6.4pt" o:ole="">
            <v:imagedata r:id="rId8" o:title=""/>
          </v:shape>
          <o:OLEObject Type="Embed" ProgID="CorelDraw.Graphic.16" ShapeID="_x0000_i1025" DrawAspect="Content" ObjectID="_1709716976" r:id="rId9"/>
        </w:object>
      </w:r>
      <w:r w:rsidR="00573642">
        <w:tab/>
        <w:t xml:space="preserve"> </w:t>
      </w:r>
      <w:r w:rsidR="00573642">
        <w:rPr>
          <w:noProof/>
          <w:lang w:eastAsia="en-GB"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470D693A" w:rsid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2C43470B" w14:textId="77777777" w:rsidR="00651468" w:rsidRPr="00993020" w:rsidRDefault="00651468" w:rsidP="00651468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</w:t>
      </w:r>
      <w:r w:rsidRPr="00993020">
        <w:rPr>
          <w:rFonts w:ascii="Kristen ITC" w:hAnsi="Kristen ITC" w:cs="Helvetica"/>
          <w:b/>
          <w:i/>
          <w:iCs/>
          <w:color w:val="FF0000"/>
        </w:rPr>
        <w:t>build one another u</w:t>
      </w:r>
      <w:r>
        <w:rPr>
          <w:rFonts w:ascii="Kristen ITC" w:hAnsi="Kristen ITC" w:cs="Helvetica"/>
          <w:b/>
          <w:i/>
          <w:iCs/>
          <w:color w:val="FF0000"/>
        </w:rPr>
        <w:t>p…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” </w:t>
      </w:r>
    </w:p>
    <w:p w14:paraId="688AB4B4" w14:textId="382A8289" w:rsidR="00651468" w:rsidRPr="00651468" w:rsidRDefault="00651468" w:rsidP="00651468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4027B36C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</w:t>
      </w:r>
      <w:r w:rsidR="005217D5">
        <w:rPr>
          <w:rFonts w:ascii="Arial" w:hAnsi="Arial" w:cs="Arial"/>
          <w:b/>
          <w:sz w:val="24"/>
          <w:szCs w:val="24"/>
        </w:rPr>
        <w:t xml:space="preserve">ON </w:t>
      </w:r>
      <w:r w:rsidR="00E862FF">
        <w:rPr>
          <w:rFonts w:ascii="Arial" w:hAnsi="Arial" w:cs="Arial"/>
          <w:b/>
          <w:sz w:val="24"/>
          <w:szCs w:val="24"/>
        </w:rPr>
        <w:t>Tuesday 8</w:t>
      </w:r>
      <w:r w:rsidR="0078633A" w:rsidRPr="002609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609DE">
        <w:rPr>
          <w:rFonts w:ascii="Arial" w:hAnsi="Arial" w:cs="Arial"/>
          <w:b/>
          <w:sz w:val="24"/>
          <w:szCs w:val="24"/>
        </w:rPr>
        <w:t xml:space="preserve"> </w:t>
      </w:r>
      <w:r w:rsidR="00E862FF">
        <w:rPr>
          <w:rFonts w:ascii="Arial" w:hAnsi="Arial" w:cs="Arial"/>
          <w:b/>
          <w:sz w:val="24"/>
          <w:szCs w:val="24"/>
        </w:rPr>
        <w:t>March 2022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98880AA" w14:textId="25B169A1" w:rsidR="00D95EAB" w:rsidRPr="00D95EAB" w:rsidRDefault="00F33940" w:rsidP="00D95EA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  <w:r w:rsidR="00534260">
        <w:rPr>
          <w:rFonts w:ascii="Arial" w:hAnsi="Arial" w:cs="Arial"/>
          <w:b/>
          <w:sz w:val="24"/>
          <w:szCs w:val="24"/>
        </w:rPr>
        <w:t>:</w:t>
      </w:r>
      <w:r w:rsidR="00534260" w:rsidRPr="0053426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A60678E" w14:textId="2F95B81B" w:rsidR="00B35EA4" w:rsidRPr="0072093C" w:rsidRDefault="00E862FF" w:rsidP="0078633A">
      <w:pPr>
        <w:spacing w:after="0" w:line="240" w:lineRule="auto"/>
        <w:ind w:left="360"/>
        <w:contextualSpacing/>
        <w:rPr>
          <w:rFonts w:ascii="Calibri" w:hAnsi="Calibri" w:cs="Calibri"/>
          <w:color w:val="000000"/>
          <w:sz w:val="27"/>
          <w:szCs w:val="27"/>
        </w:rPr>
      </w:pPr>
      <w:r w:rsidRPr="0072093C">
        <w:rPr>
          <w:rFonts w:ascii="Calibri" w:hAnsi="Calibri" w:cs="Calibri"/>
          <w:color w:val="000000"/>
          <w:sz w:val="27"/>
          <w:szCs w:val="27"/>
        </w:rPr>
        <w:t>Emma Langford</w:t>
      </w:r>
      <w:r>
        <w:rPr>
          <w:rFonts w:ascii="Calibri" w:hAnsi="Calibri" w:cs="Calibri"/>
          <w:color w:val="000000"/>
          <w:sz w:val="27"/>
          <w:szCs w:val="27"/>
        </w:rPr>
        <w:t>, Emilie Mercer and Michelle Speers.</w:t>
      </w:r>
    </w:p>
    <w:p w14:paraId="0AB50EA1" w14:textId="77777777" w:rsidR="0078633A" w:rsidRDefault="0078633A" w:rsidP="0078633A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</w:p>
    <w:p w14:paraId="093363E0" w14:textId="54D49383" w:rsidR="00486B21" w:rsidRDefault="00486B21" w:rsidP="00486B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6B21">
        <w:rPr>
          <w:rFonts w:ascii="Arial" w:hAnsi="Arial" w:cs="Arial"/>
          <w:b/>
          <w:bCs/>
          <w:sz w:val="24"/>
          <w:szCs w:val="24"/>
        </w:rPr>
        <w:t>ATTENDEES</w:t>
      </w:r>
      <w:r w:rsidR="005342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81F8BE" w14:textId="1D8A338D" w:rsidR="00E3756A" w:rsidRPr="0072093C" w:rsidRDefault="00495CB7" w:rsidP="00E3756A">
      <w:pPr>
        <w:pStyle w:val="ListParagraph"/>
        <w:spacing w:after="0" w:line="240" w:lineRule="auto"/>
        <w:ind w:left="360"/>
        <w:rPr>
          <w:rFonts w:ascii="Calibri" w:hAnsi="Calibri" w:cs="Calibri"/>
          <w:color w:val="000000"/>
          <w:sz w:val="27"/>
          <w:szCs w:val="27"/>
        </w:rPr>
      </w:pPr>
      <w:r w:rsidRPr="0072093C">
        <w:rPr>
          <w:rFonts w:ascii="Calibri" w:hAnsi="Calibri" w:cs="Calibri"/>
          <w:color w:val="000000"/>
          <w:sz w:val="27"/>
          <w:szCs w:val="27"/>
        </w:rPr>
        <w:t xml:space="preserve">Mrs Hyslop, </w:t>
      </w:r>
      <w:r w:rsidR="0078633A" w:rsidRPr="0072093C">
        <w:rPr>
          <w:rFonts w:ascii="Calibri" w:hAnsi="Calibri" w:cs="Calibri"/>
          <w:color w:val="000000"/>
          <w:sz w:val="27"/>
          <w:szCs w:val="27"/>
        </w:rPr>
        <w:t xml:space="preserve">Kerry Parry (Chair), </w:t>
      </w:r>
      <w:r w:rsidR="00A17667" w:rsidRPr="0072093C">
        <w:rPr>
          <w:rFonts w:ascii="Calibri" w:hAnsi="Calibri" w:cs="Calibri"/>
          <w:color w:val="000000"/>
          <w:sz w:val="27"/>
          <w:szCs w:val="27"/>
        </w:rPr>
        <w:t>Rebecca Lewis (Vice Chair),</w:t>
      </w:r>
      <w:r w:rsidR="002609DE" w:rsidRPr="0072093C">
        <w:rPr>
          <w:rFonts w:ascii="Calibri" w:hAnsi="Calibri" w:cs="Calibri"/>
          <w:color w:val="000000"/>
          <w:sz w:val="27"/>
          <w:szCs w:val="27"/>
        </w:rPr>
        <w:t xml:space="preserve"> Vikki Hind, Victoria Jolley and Karen Entwistle</w:t>
      </w:r>
      <w:r w:rsidR="00E67BA8">
        <w:rPr>
          <w:rFonts w:ascii="Calibri" w:hAnsi="Calibri" w:cs="Calibri"/>
          <w:color w:val="000000"/>
          <w:sz w:val="27"/>
          <w:szCs w:val="27"/>
        </w:rPr>
        <w:t>.</w:t>
      </w:r>
    </w:p>
    <w:p w14:paraId="01508605" w14:textId="09321CBA" w:rsidR="0003670D" w:rsidRDefault="0003670D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</w:p>
    <w:p w14:paraId="52414E7D" w14:textId="710E9F4D" w:rsidR="0003670D" w:rsidRPr="0072093C" w:rsidRDefault="0003670D" w:rsidP="0003670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03670D">
        <w:rPr>
          <w:rFonts w:ascii="Arial" w:hAnsi="Arial" w:cs="Arial"/>
          <w:b/>
          <w:sz w:val="24"/>
          <w:szCs w:val="24"/>
        </w:rPr>
        <w:t>MINUTES OF THE LAST MEETING</w:t>
      </w:r>
      <w:r w:rsidR="00623C13">
        <w:rPr>
          <w:rFonts w:ascii="Arial" w:hAnsi="Arial" w:cs="Arial"/>
          <w:b/>
          <w:sz w:val="24"/>
          <w:szCs w:val="24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 xml:space="preserve">- </w:t>
      </w:r>
      <w:r w:rsidRPr="0072093C">
        <w:rPr>
          <w:rFonts w:ascii="Calibri" w:hAnsi="Calibri" w:cs="Calibri"/>
          <w:sz w:val="27"/>
          <w:szCs w:val="27"/>
        </w:rPr>
        <w:t xml:space="preserve">minutes of meeting held </w:t>
      </w:r>
      <w:r w:rsidR="00FF32BB">
        <w:rPr>
          <w:rFonts w:ascii="Calibri" w:hAnsi="Calibri" w:cs="Calibri"/>
          <w:sz w:val="27"/>
          <w:szCs w:val="27"/>
        </w:rPr>
        <w:t>11</w:t>
      </w:r>
      <w:r w:rsidR="0071250C" w:rsidRPr="0072093C">
        <w:rPr>
          <w:rFonts w:ascii="Calibri" w:hAnsi="Calibri" w:cs="Calibri"/>
          <w:sz w:val="27"/>
          <w:szCs w:val="27"/>
          <w:vertAlign w:val="superscript"/>
        </w:rPr>
        <w:t>th</w:t>
      </w:r>
      <w:r w:rsidR="0071250C" w:rsidRPr="0072093C">
        <w:rPr>
          <w:rFonts w:ascii="Calibri" w:hAnsi="Calibri" w:cs="Calibri"/>
          <w:sz w:val="27"/>
          <w:szCs w:val="27"/>
        </w:rPr>
        <w:t xml:space="preserve"> </w:t>
      </w:r>
      <w:r w:rsidR="00DD421A">
        <w:rPr>
          <w:rFonts w:ascii="Calibri" w:hAnsi="Calibri" w:cs="Calibri"/>
          <w:sz w:val="27"/>
          <w:szCs w:val="27"/>
        </w:rPr>
        <w:t>January 2022</w:t>
      </w:r>
      <w:r w:rsidR="008C378A">
        <w:rPr>
          <w:rFonts w:ascii="Calibri" w:hAnsi="Calibri" w:cs="Calibri"/>
          <w:sz w:val="27"/>
          <w:szCs w:val="27"/>
        </w:rPr>
        <w:t xml:space="preserve"> confirmed as a correct record. </w:t>
      </w:r>
    </w:p>
    <w:p w14:paraId="58851942" w14:textId="6A7B4889" w:rsidR="0003670D" w:rsidRPr="0071250C" w:rsidRDefault="0003670D" w:rsidP="000367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84B3CE" w14:textId="0179CBBE" w:rsidR="0003670D" w:rsidRPr="0072093C" w:rsidRDefault="0003670D" w:rsidP="00802C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7"/>
          <w:szCs w:val="27"/>
        </w:rPr>
      </w:pP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>MINUTES OF THIS MEETING</w:t>
      </w: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Cs/>
          <w:sz w:val="24"/>
          <w:szCs w:val="24"/>
        </w:rPr>
        <w:t xml:space="preserve">- </w:t>
      </w:r>
      <w:r w:rsidR="008631DE" w:rsidRPr="0072093C">
        <w:rPr>
          <w:rFonts w:cstheme="minorHAnsi"/>
          <w:bCs/>
          <w:sz w:val="27"/>
          <w:szCs w:val="27"/>
        </w:rPr>
        <w:t>o</w:t>
      </w:r>
      <w:r w:rsidRPr="0072093C">
        <w:rPr>
          <w:rFonts w:cstheme="minorHAnsi"/>
          <w:bCs/>
          <w:sz w:val="27"/>
          <w:szCs w:val="27"/>
        </w:rPr>
        <w:t xml:space="preserve">ngoing items are noted in red, green </w:t>
      </w:r>
      <w:r w:rsidR="00623C13" w:rsidRPr="0072093C">
        <w:rPr>
          <w:rFonts w:cstheme="minorHAnsi"/>
          <w:bCs/>
          <w:sz w:val="27"/>
          <w:szCs w:val="27"/>
        </w:rPr>
        <w:t xml:space="preserve">items </w:t>
      </w:r>
      <w:r w:rsidRPr="0072093C">
        <w:rPr>
          <w:rFonts w:cstheme="minorHAnsi"/>
          <w:bCs/>
          <w:sz w:val="27"/>
          <w:szCs w:val="27"/>
        </w:rPr>
        <w:t xml:space="preserve">are now closed and red items are transferred to ongoing </w:t>
      </w:r>
      <w:r w:rsidR="007D2040" w:rsidRPr="0072093C">
        <w:rPr>
          <w:rFonts w:cstheme="minorHAnsi"/>
          <w:bCs/>
          <w:sz w:val="27"/>
          <w:szCs w:val="27"/>
        </w:rPr>
        <w:t>action</w:t>
      </w:r>
      <w:r w:rsidRPr="0072093C">
        <w:rPr>
          <w:rFonts w:cstheme="minorHAnsi"/>
          <w:bCs/>
          <w:sz w:val="27"/>
          <w:szCs w:val="27"/>
        </w:rPr>
        <w:t>s</w:t>
      </w:r>
      <w:r w:rsidR="009C3C34" w:rsidRPr="0072093C">
        <w:rPr>
          <w:rFonts w:cstheme="minorHAnsi"/>
          <w:bCs/>
          <w:sz w:val="27"/>
          <w:szCs w:val="27"/>
        </w:rPr>
        <w:t xml:space="preserve"> from previous meetings</w:t>
      </w:r>
      <w:r w:rsidRPr="0072093C">
        <w:rPr>
          <w:rFonts w:cstheme="minorHAnsi"/>
          <w:bCs/>
          <w:sz w:val="27"/>
          <w:szCs w:val="27"/>
        </w:rPr>
        <w:t>.</w:t>
      </w:r>
    </w:p>
    <w:p w14:paraId="6DCFE0D9" w14:textId="77777777" w:rsidR="0003670D" w:rsidRPr="00DF3959" w:rsidRDefault="0003670D" w:rsidP="00E74F0C">
      <w:pPr>
        <w:rPr>
          <w:bCs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641"/>
        <w:gridCol w:w="48"/>
        <w:gridCol w:w="4533"/>
        <w:gridCol w:w="2550"/>
      </w:tblGrid>
      <w:tr w:rsidR="00311682" w:rsidRPr="001371A6" w14:paraId="25EDC0E9" w14:textId="77777777" w:rsidTr="00CF74B5">
        <w:tc>
          <w:tcPr>
            <w:tcW w:w="2641" w:type="dxa"/>
            <w:hideMark/>
          </w:tcPr>
          <w:p w14:paraId="12EB144E" w14:textId="3644DBC5" w:rsidR="00311682" w:rsidRPr="007633DA" w:rsidRDefault="00311682" w:rsidP="00DD59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4581" w:type="dxa"/>
            <w:gridSpan w:val="2"/>
            <w:hideMark/>
          </w:tcPr>
          <w:p w14:paraId="5F76AEDA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550" w:type="dxa"/>
            <w:hideMark/>
          </w:tcPr>
          <w:p w14:paraId="671EDC13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0D2CB9" w:rsidRPr="001371A6" w14:paraId="626754E1" w14:textId="77777777" w:rsidTr="00CF74B5">
        <w:tc>
          <w:tcPr>
            <w:tcW w:w="2641" w:type="dxa"/>
          </w:tcPr>
          <w:p w14:paraId="62DE77AB" w14:textId="4559AD6C" w:rsidR="000D2CB9" w:rsidRPr="007633DA" w:rsidRDefault="00B96F00" w:rsidP="00B96F0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441D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72093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Inter school Sports</w:t>
            </w:r>
          </w:p>
        </w:tc>
        <w:tc>
          <w:tcPr>
            <w:tcW w:w="4581" w:type="dxa"/>
            <w:gridSpan w:val="2"/>
          </w:tcPr>
          <w:p w14:paraId="0BA1CFCA" w14:textId="1A8749B8" w:rsidR="000D2CB9" w:rsidRPr="00CC418E" w:rsidRDefault="00A069CA" w:rsidP="00441DAD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Are there any plans to be involved in </w:t>
            </w:r>
            <w:r w:rsidR="0023744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any interschool sports such as football and Net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ball?  </w:t>
            </w:r>
            <w:r w:rsidR="00011A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Soon to b</w:t>
            </w:r>
            <w:r w:rsidR="00FF32B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e the Golden</w:t>
            </w:r>
            <w:r w:rsidR="00011A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Mile event at Leftwich Hig</w:t>
            </w:r>
            <w:r w:rsidR="00F47CD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h</w:t>
            </w:r>
            <w:r w:rsidR="00011A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school.  </w:t>
            </w:r>
            <w:r w:rsidR="0023744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Foot</w:t>
            </w:r>
            <w:r w:rsidR="00011A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ball will be starting again imminently</w:t>
            </w:r>
            <w:r w:rsidR="00237446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.</w:t>
            </w:r>
            <w:r w:rsidR="00801EEC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Looki</w:t>
            </w:r>
            <w:r w:rsidR="00FF32B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ng for someone to coach Netball.  </w:t>
            </w:r>
            <w:r w:rsidR="00801EEC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VJ advised happy to help with Netball coaching KE to make contact regarding this.   </w:t>
            </w:r>
          </w:p>
        </w:tc>
        <w:tc>
          <w:tcPr>
            <w:tcW w:w="2550" w:type="dxa"/>
          </w:tcPr>
          <w:p w14:paraId="59AD24BD" w14:textId="563C376D" w:rsidR="000D2CB9" w:rsidRPr="001371A6" w:rsidRDefault="00801EEC" w:rsidP="00A06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KE</w:t>
            </w:r>
          </w:p>
        </w:tc>
      </w:tr>
      <w:tr w:rsidR="000D2CB9" w:rsidRPr="001371A6" w14:paraId="49F7B2FD" w14:textId="77777777" w:rsidTr="00CF74B5">
        <w:tc>
          <w:tcPr>
            <w:tcW w:w="2641" w:type="dxa"/>
          </w:tcPr>
          <w:p w14:paraId="5C784B90" w14:textId="70807403" w:rsidR="000D2CB9" w:rsidRPr="007633DA" w:rsidRDefault="00B96F00" w:rsidP="00B96F0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441D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72093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Masterclass</w:t>
            </w:r>
          </w:p>
        </w:tc>
        <w:tc>
          <w:tcPr>
            <w:tcW w:w="4581" w:type="dxa"/>
            <w:gridSpan w:val="2"/>
          </w:tcPr>
          <w:p w14:paraId="0DF7C20F" w14:textId="47677C0E" w:rsidR="000D2CB9" w:rsidRPr="001371A6" w:rsidRDefault="00801EEC" w:rsidP="006073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01EEC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Masterclass is arranged by Leftwich High School so any queries should be referred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to them. However, </w:t>
            </w:r>
            <w:r w:rsidRPr="00801EEC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we are aware transition is being revised and primary schools will be notified. It will be year 6 in future not year 5 as per previous years.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50" w:type="dxa"/>
          </w:tcPr>
          <w:p w14:paraId="74DC7EC1" w14:textId="2A198A0C" w:rsidR="000D2CB9" w:rsidRPr="001371A6" w:rsidRDefault="000D2CB9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D2CB9" w:rsidRPr="001371A6" w14:paraId="2058C13B" w14:textId="77777777" w:rsidTr="00CF74B5">
        <w:tc>
          <w:tcPr>
            <w:tcW w:w="2641" w:type="dxa"/>
          </w:tcPr>
          <w:p w14:paraId="72930C25" w14:textId="2F1BB9F9" w:rsidR="000D2CB9" w:rsidRPr="000D2CB9" w:rsidRDefault="00B96F00" w:rsidP="0023744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3</w:t>
            </w:r>
            <w:r w:rsidR="00441D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23744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5 Trip</w:t>
            </w:r>
          </w:p>
        </w:tc>
        <w:tc>
          <w:tcPr>
            <w:tcW w:w="4581" w:type="dxa"/>
            <w:gridSpan w:val="2"/>
          </w:tcPr>
          <w:p w14:paraId="0E45E027" w14:textId="0E502153" w:rsidR="000D2CB9" w:rsidRPr="00441DAD" w:rsidRDefault="00801EEC" w:rsidP="00801EE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Mrs Nixon is still trying to locate an appropriate visit in budget</w:t>
            </w:r>
            <w:r w:rsidR="004E0A5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and within reasonable date</w:t>
            </w:r>
            <w:r w:rsidR="00FF32B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.  TBC</w:t>
            </w:r>
          </w:p>
        </w:tc>
        <w:tc>
          <w:tcPr>
            <w:tcW w:w="2550" w:type="dxa"/>
          </w:tcPr>
          <w:p w14:paraId="29B5039F" w14:textId="7C63FA87" w:rsidR="000D2CB9" w:rsidRPr="001371A6" w:rsidRDefault="000D2CB9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D2CB9" w:rsidRPr="001371A6" w14:paraId="66F07AE2" w14:textId="77777777" w:rsidTr="00CF74B5">
        <w:tc>
          <w:tcPr>
            <w:tcW w:w="2641" w:type="dxa"/>
          </w:tcPr>
          <w:p w14:paraId="7EE6F142" w14:textId="33ECB1E1" w:rsidR="000D2CB9" w:rsidRPr="00464D0D" w:rsidRDefault="00237446" w:rsidP="00801EE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441D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CF74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01EE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Hartford Class Outdoor Learning Day</w:t>
            </w:r>
            <w:r w:rsidR="005F205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7CC2602B" w14:textId="62DF71E2" w:rsidR="00F71824" w:rsidRPr="00441DAD" w:rsidRDefault="00801EEC" w:rsidP="005F2058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This day was missed for Hartford class. Will there be another date planned? This will be rearranged for another date. </w:t>
            </w:r>
          </w:p>
        </w:tc>
        <w:tc>
          <w:tcPr>
            <w:tcW w:w="2550" w:type="dxa"/>
          </w:tcPr>
          <w:p w14:paraId="47F040BD" w14:textId="5A482CA1" w:rsidR="000D2CB9" w:rsidRPr="001371A6" w:rsidRDefault="004E0A58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5F2058" w:rsidRPr="001371A6" w14:paraId="60FD48FB" w14:textId="77777777" w:rsidTr="00CF74B5">
        <w:tc>
          <w:tcPr>
            <w:tcW w:w="2641" w:type="dxa"/>
          </w:tcPr>
          <w:p w14:paraId="6F6E833E" w14:textId="06AA3235" w:rsidR="005F2058" w:rsidRPr="00464D0D" w:rsidRDefault="004E0A58" w:rsidP="00D0063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5.</w:t>
            </w:r>
            <w:r w:rsidR="00A0395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FODS Fundraising</w:t>
            </w:r>
          </w:p>
        </w:tc>
        <w:tc>
          <w:tcPr>
            <w:tcW w:w="4581" w:type="dxa"/>
            <w:gridSpan w:val="2"/>
          </w:tcPr>
          <w:p w14:paraId="7DADE252" w14:textId="0D113E64" w:rsidR="005F2058" w:rsidRPr="00441DAD" w:rsidRDefault="00A0395F" w:rsidP="00D0063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A0395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Activity still to be agreed with </w:t>
            </w:r>
            <w:r w:rsidR="00DD421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children’s input at </w:t>
            </w:r>
            <w:r w:rsidRPr="00A0395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school council. Mrs Pauline manages school council. TBA </w:t>
            </w:r>
          </w:p>
        </w:tc>
        <w:tc>
          <w:tcPr>
            <w:tcW w:w="2550" w:type="dxa"/>
          </w:tcPr>
          <w:p w14:paraId="12D06D49" w14:textId="72587065" w:rsidR="005F2058" w:rsidRPr="001371A6" w:rsidRDefault="005F2058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F2058" w:rsidRPr="001371A6" w14:paraId="5E872ECA" w14:textId="77777777" w:rsidTr="00CF74B5">
        <w:tc>
          <w:tcPr>
            <w:tcW w:w="2641" w:type="dxa"/>
          </w:tcPr>
          <w:p w14:paraId="6FE5BF9D" w14:textId="26D6D981" w:rsidR="005F2058" w:rsidRPr="00464D0D" w:rsidRDefault="004E0A58" w:rsidP="00D0063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6.</w:t>
            </w:r>
            <w:r w:rsidR="00AA7F5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Maths Evening Feedback</w:t>
            </w:r>
          </w:p>
        </w:tc>
        <w:tc>
          <w:tcPr>
            <w:tcW w:w="4581" w:type="dxa"/>
            <w:gridSpan w:val="2"/>
          </w:tcPr>
          <w:p w14:paraId="5BF4E298" w14:textId="0F3A6A97" w:rsidR="005F2058" w:rsidRPr="00441DAD" w:rsidRDefault="00A0395F" w:rsidP="00423D72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Lots of positive feedback received from parents regarding the Maths evenings. Beneficial for parents to see how Maths is to be taught in class so they can assist at home. </w:t>
            </w:r>
            <w:r w:rsidR="00423D72" w:rsidRPr="00441DA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50" w:type="dxa"/>
          </w:tcPr>
          <w:p w14:paraId="5CA5C519" w14:textId="70CE8846" w:rsidR="005F2058" w:rsidRPr="001371A6" w:rsidRDefault="005F2058" w:rsidP="00FF32B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F2058" w:rsidRPr="001371A6" w14:paraId="30E2425C" w14:textId="77777777" w:rsidTr="00CF74B5">
        <w:tc>
          <w:tcPr>
            <w:tcW w:w="2689" w:type="dxa"/>
            <w:gridSpan w:val="2"/>
          </w:tcPr>
          <w:p w14:paraId="031AEC01" w14:textId="37F7B086" w:rsidR="005F2058" w:rsidRPr="00464D0D" w:rsidRDefault="004E0A58" w:rsidP="00D0063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7.</w:t>
            </w:r>
            <w:r w:rsidR="00AA7F5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Football in playground</w:t>
            </w:r>
            <w:r w:rsidR="005F205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3" w:type="dxa"/>
          </w:tcPr>
          <w:p w14:paraId="3ADC9610" w14:textId="28E8F6C9" w:rsidR="005F2058" w:rsidRPr="00441DAD" w:rsidRDefault="00A0395F" w:rsidP="00423D72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Concerns have been raised where some children have been hit by a ball in the playground.  There is a contained area for football. </w:t>
            </w:r>
            <w:r w:rsidR="00FF32B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Difficulty with children wanting to play football and not enough space in the playground and lack of an all-weather pitch.</w:t>
            </w:r>
          </w:p>
        </w:tc>
        <w:tc>
          <w:tcPr>
            <w:tcW w:w="2550" w:type="dxa"/>
          </w:tcPr>
          <w:p w14:paraId="3B75CA64" w14:textId="77777777" w:rsidR="005F2058" w:rsidRPr="001371A6" w:rsidRDefault="005F2058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5F2058" w:rsidRPr="001371A6" w14:paraId="35F2C0DC" w14:textId="77777777" w:rsidTr="00CF74B5">
        <w:tc>
          <w:tcPr>
            <w:tcW w:w="2689" w:type="dxa"/>
            <w:gridSpan w:val="2"/>
          </w:tcPr>
          <w:p w14:paraId="731889B4" w14:textId="5A0F8C87" w:rsidR="005F2058" w:rsidRPr="00464D0D" w:rsidRDefault="004E0A58" w:rsidP="00D0063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8.</w:t>
            </w:r>
            <w:r w:rsidR="00A0395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World Book Day</w:t>
            </w:r>
            <w:r w:rsidR="005F205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F74B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feedback</w:t>
            </w:r>
            <w:bookmarkStart w:id="0" w:name="_GoBack"/>
            <w:bookmarkEnd w:id="0"/>
          </w:p>
        </w:tc>
        <w:tc>
          <w:tcPr>
            <w:tcW w:w="4533" w:type="dxa"/>
          </w:tcPr>
          <w:p w14:paraId="0F67A6C5" w14:textId="0E32175B" w:rsidR="005F2058" w:rsidRPr="00441DAD" w:rsidRDefault="00A0395F" w:rsidP="00D0063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Positive feedback from children and parents for World Book day activities. The treasure hunt and book gifting was thoroughly enjoyed. </w:t>
            </w:r>
          </w:p>
        </w:tc>
        <w:tc>
          <w:tcPr>
            <w:tcW w:w="2550" w:type="dxa"/>
          </w:tcPr>
          <w:p w14:paraId="16758818" w14:textId="3875A236" w:rsidR="005F2058" w:rsidRPr="001371A6" w:rsidRDefault="005F2058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23D72" w:rsidRPr="001371A6" w14:paraId="5F2AE1E6" w14:textId="77777777" w:rsidTr="00CF74B5">
        <w:tc>
          <w:tcPr>
            <w:tcW w:w="2689" w:type="dxa"/>
            <w:gridSpan w:val="2"/>
          </w:tcPr>
          <w:p w14:paraId="575396BE" w14:textId="01319BE5" w:rsidR="00423D72" w:rsidRPr="00464D0D" w:rsidRDefault="004E0A58" w:rsidP="00423D72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9.</w:t>
            </w:r>
            <w:r w:rsidR="00AA7F5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Newsletter/C</w:t>
            </w:r>
            <w:r w:rsidR="00A0395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omms </w:t>
            </w:r>
            <w:r w:rsidR="00423D7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3" w:type="dxa"/>
          </w:tcPr>
          <w:p w14:paraId="3CCADCDA" w14:textId="4DA49EC4" w:rsidR="00801EEC" w:rsidRPr="00441DAD" w:rsidRDefault="00A0395F" w:rsidP="00AA7F50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Parents have commented regarding the various</w:t>
            </w:r>
            <w:r w:rsidR="00AA0FD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methods of communication and find it confusing.</w:t>
            </w:r>
            <w:r w:rsidR="00AA7F50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There are various methods of communication to cover text and email so often messages are duplicated if parents are registered for both.</w:t>
            </w:r>
            <w:r w:rsidR="00AA0FD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 Will confirm in Newsletter.   </w:t>
            </w:r>
          </w:p>
        </w:tc>
        <w:tc>
          <w:tcPr>
            <w:tcW w:w="2550" w:type="dxa"/>
          </w:tcPr>
          <w:p w14:paraId="4D876B44" w14:textId="36552B9C" w:rsidR="00423D72" w:rsidRPr="001371A6" w:rsidRDefault="00AA0FD4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423D72" w:rsidRPr="001371A6" w14:paraId="711E168A" w14:textId="77777777" w:rsidTr="00CF74B5">
        <w:tc>
          <w:tcPr>
            <w:tcW w:w="2689" w:type="dxa"/>
            <w:gridSpan w:val="2"/>
          </w:tcPr>
          <w:p w14:paraId="0B29185D" w14:textId="7E93DA08" w:rsidR="00423D72" w:rsidRPr="00464D0D" w:rsidRDefault="004E0A58" w:rsidP="00423D72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10.</w:t>
            </w:r>
            <w:r w:rsidR="00AA0FD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PE</w:t>
            </w:r>
            <w:r w:rsidR="00423D7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3" w:type="dxa"/>
          </w:tcPr>
          <w:p w14:paraId="4298592A" w14:textId="2A565C70" w:rsidR="00423D72" w:rsidRPr="00441DAD" w:rsidRDefault="00DD421A" w:rsidP="00266609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Some parents have expressed concern over PE </w:t>
            </w:r>
            <w:r w:rsidR="002666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not being prioritised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and PE i</w:t>
            </w:r>
            <w:r w:rsidR="002666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 often missed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to make way f</w:t>
            </w:r>
            <w:r w:rsidR="00011A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or other activities. Also why the children aren’t outside more for PE weather permittin</w:t>
            </w:r>
            <w:r w:rsidR="00AA7F50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g.  </w:t>
            </w:r>
            <w:r w:rsidR="00F47CD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Generally</w:t>
            </w:r>
            <w:r w:rsidR="00011A8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it was felt the children could be outside more. JH Confirmed PE curriculum </w:t>
            </w:r>
            <w:r w:rsidR="002666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is being met.   Sometimes other </w:t>
            </w:r>
            <w:r w:rsidR="00F47CD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commitments do mean that PE has to be changed.  JH will discuss possibili</w:t>
            </w:r>
            <w:r w:rsidR="002666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ty of more outside PE activity with Mrs Oakes.</w:t>
            </w:r>
            <w:r w:rsidR="00F47CD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50" w:type="dxa"/>
          </w:tcPr>
          <w:p w14:paraId="69A16EA1" w14:textId="77777777" w:rsidR="00423D72" w:rsidRPr="001371A6" w:rsidRDefault="00423D72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423D72" w:rsidRPr="001371A6" w14:paraId="4D0FE2AB" w14:textId="77777777" w:rsidTr="00CF74B5">
        <w:tc>
          <w:tcPr>
            <w:tcW w:w="2689" w:type="dxa"/>
            <w:gridSpan w:val="2"/>
          </w:tcPr>
          <w:p w14:paraId="16EE7605" w14:textId="2FCB79B2" w:rsidR="00423D72" w:rsidRPr="00464D0D" w:rsidRDefault="004E0A58" w:rsidP="0023744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11.</w:t>
            </w:r>
            <w:r w:rsidR="00F47CD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Parents Evening Consultations</w:t>
            </w:r>
          </w:p>
        </w:tc>
        <w:tc>
          <w:tcPr>
            <w:tcW w:w="4533" w:type="dxa"/>
          </w:tcPr>
          <w:p w14:paraId="5532520A" w14:textId="1167C237" w:rsidR="00423D72" w:rsidRPr="00441DAD" w:rsidRDefault="00266609" w:rsidP="00D0063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Feedback from some parents regarding the continued online parents evening appointments. Positive respon</w:t>
            </w:r>
            <w:r w:rsidR="00823C92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se was received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following </w:t>
            </w:r>
            <w:r w:rsidR="00823C92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the video call appointments previously but some parents feel it benefits staff but not parents and could there be a choice for those wanting a face to face meeting? JH to survey parents after the next parents evening co</w:t>
            </w:r>
            <w:r w:rsidR="004E0A5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nsultations at the end of March.</w:t>
            </w:r>
          </w:p>
        </w:tc>
        <w:tc>
          <w:tcPr>
            <w:tcW w:w="2550" w:type="dxa"/>
          </w:tcPr>
          <w:p w14:paraId="06823AA1" w14:textId="77F60515" w:rsidR="00423D72" w:rsidRPr="001371A6" w:rsidRDefault="00823C92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3341BC" w:rsidRPr="001371A6" w14:paraId="2C07547E" w14:textId="77777777" w:rsidTr="00CF74B5">
        <w:tc>
          <w:tcPr>
            <w:tcW w:w="2689" w:type="dxa"/>
            <w:gridSpan w:val="2"/>
          </w:tcPr>
          <w:p w14:paraId="1327EA71" w14:textId="211406DD" w:rsidR="003341BC" w:rsidRPr="00464D0D" w:rsidRDefault="00090F88" w:rsidP="00090F88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</w:t>
            </w:r>
            <w:r w:rsidR="003341B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Comic Relief</w:t>
            </w:r>
          </w:p>
        </w:tc>
        <w:tc>
          <w:tcPr>
            <w:tcW w:w="4533" w:type="dxa"/>
          </w:tcPr>
          <w:p w14:paraId="7D59A426" w14:textId="12E82500" w:rsidR="003341BC" w:rsidRPr="00441DAD" w:rsidRDefault="00090F88" w:rsidP="00090F88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Are we doing any activities for Comic Relief.  As a school we don’t do any collective activity for Comic Relief.  There are lots of other charitable events we get involved in as a school throughout the year.  </w:t>
            </w:r>
            <w:r w:rsidR="003341BC" w:rsidRPr="00441DA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550" w:type="dxa"/>
          </w:tcPr>
          <w:p w14:paraId="72FB415C" w14:textId="4E5BFB6F" w:rsidR="003341BC" w:rsidRPr="001371A6" w:rsidRDefault="003341BC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341BC" w:rsidRPr="001371A6" w14:paraId="6FEA303A" w14:textId="77777777" w:rsidTr="00CF74B5">
        <w:tc>
          <w:tcPr>
            <w:tcW w:w="2689" w:type="dxa"/>
            <w:gridSpan w:val="2"/>
          </w:tcPr>
          <w:p w14:paraId="3041392B" w14:textId="5E5BA889" w:rsidR="003341BC" w:rsidRPr="00464D0D" w:rsidRDefault="00090F88" w:rsidP="00090F88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13</w:t>
            </w:r>
            <w:r w:rsidR="003341B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6 Play</w:t>
            </w:r>
          </w:p>
        </w:tc>
        <w:tc>
          <w:tcPr>
            <w:tcW w:w="4533" w:type="dxa"/>
          </w:tcPr>
          <w:p w14:paraId="513B06D4" w14:textId="3508E2A8" w:rsidR="003341BC" w:rsidRPr="001371A6" w:rsidRDefault="00090F88" w:rsidP="00441DA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All year 5 and any other aged siblings will get to attend Theatre to see year 6 play. All other children will we get to see a DVD recording in their classrooms. </w:t>
            </w:r>
          </w:p>
        </w:tc>
        <w:tc>
          <w:tcPr>
            <w:tcW w:w="2550" w:type="dxa"/>
          </w:tcPr>
          <w:p w14:paraId="6081D58B" w14:textId="766950D7" w:rsidR="003341BC" w:rsidRPr="001371A6" w:rsidRDefault="00441DAD" w:rsidP="00D006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</w:tbl>
    <w:p w14:paraId="7651FD56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7BAC55" w14:textId="77777777" w:rsidR="00464D0D" w:rsidRDefault="00464D0D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8F3735" w14:textId="77777777" w:rsidR="00464D0D" w:rsidRDefault="00464D0D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CC62D8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C1993D" w14:textId="77777777" w:rsidR="002255C5" w:rsidRPr="003F79B2" w:rsidRDefault="002255C5" w:rsidP="002255C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ACTIONS FROM ANY PREVIOUS MEETINGS (everything in red)</w:t>
      </w:r>
    </w:p>
    <w:p w14:paraId="78207972" w14:textId="77777777" w:rsidR="002255C5" w:rsidRPr="003F79B2" w:rsidRDefault="002255C5" w:rsidP="00225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3EB3B" w14:textId="7441F5B7" w:rsidR="002255C5" w:rsidRDefault="002255C5" w:rsidP="002255C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Parent Council reviewed</w:t>
      </w:r>
      <w:r w:rsidRPr="00F33940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ongoing actions</w:t>
      </w:r>
      <w:r w:rsidRPr="00F33940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>previous</w:t>
      </w:r>
      <w:r w:rsidRPr="00F33940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s: </w:t>
      </w:r>
    </w:p>
    <w:p w14:paraId="32E99FFB" w14:textId="19E77FB0" w:rsidR="00777103" w:rsidRPr="002E0142" w:rsidRDefault="00777103" w:rsidP="000013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042553" w14:textId="77777777" w:rsidR="002255C5" w:rsidRDefault="002255C5" w:rsidP="00225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41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297"/>
      </w:tblGrid>
      <w:tr w:rsidR="002255C5" w:rsidRPr="001371A6" w14:paraId="516E45F2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DAC3" w14:textId="77777777" w:rsidR="002255C5" w:rsidRPr="007633DA" w:rsidRDefault="002255C5" w:rsidP="007865ED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3D1C" w14:textId="77777777" w:rsidR="002255C5" w:rsidRPr="001371A6" w:rsidRDefault="002255C5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9927E9" w:rsidRPr="001371A6" w14:paraId="22402233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98E0" w14:textId="001B735E" w:rsidR="0078633A" w:rsidRDefault="0078633A" w:rsidP="00FF32B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674651AB" w14:textId="311BF5E1" w:rsidR="00D04AF4" w:rsidRDefault="00DF6B37" w:rsidP="0078633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All of the above will </w:t>
            </w:r>
            <w:r w:rsidR="00D04AF4"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continue to be reviewed in line with COVID guidelines and the school risk assessment</w:t>
            </w:r>
            <w:r w:rsidR="00D04A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00EE" w14:textId="77777777" w:rsidR="00D04AF4" w:rsidRDefault="00D04AF4" w:rsidP="0078633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0AD1E60" w14:textId="2D35841B" w:rsidR="00D04AF4" w:rsidRDefault="00293A56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="0071250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17F05ACD" w14:textId="5B626D10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AC9E14" w14:textId="77777777" w:rsidR="00712E24" w:rsidRDefault="00712E2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FAD3AAE" w14:textId="77777777" w:rsidR="00293A56" w:rsidRDefault="00293A56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FB8090E" w14:textId="14C47445" w:rsidR="0078633A" w:rsidRPr="001371A6" w:rsidRDefault="0078633A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B5AD730" w14:textId="73141C43" w:rsidR="00001320" w:rsidRDefault="00001320" w:rsidP="002255C5">
      <w:pPr>
        <w:rPr>
          <w:rFonts w:ascii="Arial" w:hAnsi="Arial" w:cs="Arial"/>
        </w:rPr>
      </w:pPr>
    </w:p>
    <w:p w14:paraId="2242959D" w14:textId="77777777" w:rsidR="00001320" w:rsidRDefault="00001320" w:rsidP="002255C5">
      <w:pPr>
        <w:rPr>
          <w:rFonts w:ascii="Arial" w:hAnsi="Arial" w:cs="Arial"/>
        </w:rPr>
      </w:pPr>
    </w:p>
    <w:p w14:paraId="1CD00216" w14:textId="451C1309" w:rsidR="000914F7" w:rsidRPr="002D2E3E" w:rsidRDefault="00F30EFC" w:rsidP="000914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  <w:r w:rsidR="00FF0046"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5"/>
        <w:gridCol w:w="4580"/>
        <w:gridCol w:w="2621"/>
      </w:tblGrid>
      <w:tr w:rsidR="006A14CE" w:rsidRPr="001371A6" w14:paraId="2E3C0CD9" w14:textId="77777777" w:rsidTr="00B739F7">
        <w:tc>
          <w:tcPr>
            <w:tcW w:w="2405" w:type="dxa"/>
          </w:tcPr>
          <w:p w14:paraId="14518797" w14:textId="61ECF9AB" w:rsidR="006A14CE" w:rsidRPr="00464D0D" w:rsidRDefault="00090F88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Easter Bonnets</w:t>
            </w:r>
          </w:p>
        </w:tc>
        <w:tc>
          <w:tcPr>
            <w:tcW w:w="4580" w:type="dxa"/>
          </w:tcPr>
          <w:p w14:paraId="16CB5FDC" w14:textId="568BF917" w:rsidR="006A14CE" w:rsidRPr="00441DAD" w:rsidRDefault="00090F88" w:rsidP="000579BE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Are we having an Easter Bonnet parade this year?  Uncer</w:t>
            </w:r>
            <w:r w:rsidR="000579B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tain as to whether to do Bonnet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parade for all children or </w:t>
            </w:r>
            <w:r w:rsidR="000579B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just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for </w:t>
            </w:r>
            <w:r w:rsidR="000579B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younger children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. Gauged interest amongst the group.  Do not want to put pressure on parents to provide a bonnet. This is to be confirmed and communicated in the newsletter. </w:t>
            </w:r>
          </w:p>
        </w:tc>
        <w:tc>
          <w:tcPr>
            <w:tcW w:w="2621" w:type="dxa"/>
          </w:tcPr>
          <w:p w14:paraId="132930A6" w14:textId="6AB5EE23" w:rsidR="006A14CE" w:rsidRPr="001371A6" w:rsidRDefault="00FE0314" w:rsidP="00B739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6A14CE" w:rsidRPr="001371A6" w14:paraId="43DEA8A1" w14:textId="77777777" w:rsidTr="00B739F7">
        <w:tc>
          <w:tcPr>
            <w:tcW w:w="2405" w:type="dxa"/>
          </w:tcPr>
          <w:p w14:paraId="50C5B1AE" w14:textId="45CFEE0F" w:rsidR="006A14CE" w:rsidRDefault="00090F88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Outside Playground Time before school. </w:t>
            </w:r>
          </w:p>
        </w:tc>
        <w:tc>
          <w:tcPr>
            <w:tcW w:w="4580" w:type="dxa"/>
          </w:tcPr>
          <w:p w14:paraId="4B3E39AD" w14:textId="3CD7E3B2" w:rsidR="006A14CE" w:rsidRPr="00441DAD" w:rsidRDefault="00090F88" w:rsidP="000579BE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Pre Covid, Children previously had time outside in the playground before they entered the classroom in the mornings. </w:t>
            </w:r>
            <w:r w:rsidR="00FE031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Is there any plan for this to resume?  </w:t>
            </w:r>
            <w:r w:rsidR="000579B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There have been benefits with </w:t>
            </w:r>
            <w:r w:rsidR="00FE0314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children being in the classroom early it allows the teacher/children time to discuss things individually if required. JH will explore if children can stay in the playgrou</w:t>
            </w:r>
            <w:r w:rsidR="000579BE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nd before school if they wish as previously.</w:t>
            </w:r>
          </w:p>
        </w:tc>
        <w:tc>
          <w:tcPr>
            <w:tcW w:w="2621" w:type="dxa"/>
          </w:tcPr>
          <w:p w14:paraId="2D37770B" w14:textId="614443D6" w:rsidR="006A14CE" w:rsidRPr="001371A6" w:rsidRDefault="00FE0314" w:rsidP="00B739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</w:tbl>
    <w:p w14:paraId="61132C8A" w14:textId="37A09608" w:rsidR="002D2E3E" w:rsidRDefault="002D2E3E" w:rsidP="002D2E3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BE1F328" w14:textId="77777777" w:rsidR="002E0142" w:rsidRDefault="002E0142" w:rsidP="002E0142">
      <w:pPr>
        <w:pStyle w:val="ListParagraph"/>
        <w:ind w:left="360"/>
      </w:pPr>
    </w:p>
    <w:p w14:paraId="1655D6E2" w14:textId="77777777" w:rsidR="00BA26CF" w:rsidRPr="00BA26CF" w:rsidRDefault="00BA26CF" w:rsidP="00BA26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26CF">
        <w:rPr>
          <w:rFonts w:ascii="Arial" w:hAnsi="Arial" w:cs="Arial"/>
          <w:b/>
          <w:bCs/>
          <w:sz w:val="24"/>
          <w:szCs w:val="24"/>
        </w:rPr>
        <w:t>NEXT MEETING</w:t>
      </w:r>
    </w:p>
    <w:p w14:paraId="2FD5DF50" w14:textId="22A4551F" w:rsidR="00B35EA4" w:rsidRDefault="002904EE" w:rsidP="008C38F9">
      <w:pPr>
        <w:rPr>
          <w:rFonts w:ascii="Arial" w:hAnsi="Arial" w:cs="Arial"/>
        </w:rPr>
      </w:pPr>
      <w:r w:rsidRPr="008C38F9">
        <w:rPr>
          <w:rFonts w:ascii="Arial" w:hAnsi="Arial" w:cs="Arial"/>
        </w:rPr>
        <w:t>The next</w:t>
      </w:r>
      <w:r w:rsidR="00B35EA4" w:rsidRPr="008C38F9">
        <w:rPr>
          <w:rFonts w:ascii="Arial" w:hAnsi="Arial" w:cs="Arial"/>
        </w:rPr>
        <w:t xml:space="preserve"> </w:t>
      </w:r>
      <w:r w:rsidR="00623C13" w:rsidRPr="008C38F9">
        <w:rPr>
          <w:rFonts w:ascii="Arial" w:hAnsi="Arial" w:cs="Arial"/>
        </w:rPr>
        <w:t>m</w:t>
      </w:r>
      <w:r w:rsidR="00B35EA4" w:rsidRPr="008C38F9">
        <w:rPr>
          <w:rFonts w:ascii="Arial" w:hAnsi="Arial" w:cs="Arial"/>
        </w:rPr>
        <w:t xml:space="preserve">eeting </w:t>
      </w:r>
      <w:r w:rsidRPr="008C38F9">
        <w:rPr>
          <w:rFonts w:ascii="Arial" w:hAnsi="Arial" w:cs="Arial"/>
        </w:rPr>
        <w:t xml:space="preserve">is </w:t>
      </w:r>
      <w:r w:rsidR="00B35EA4" w:rsidRPr="008C38F9">
        <w:rPr>
          <w:rFonts w:ascii="Arial" w:hAnsi="Arial" w:cs="Arial"/>
        </w:rPr>
        <w:t xml:space="preserve">scheduled for </w:t>
      </w:r>
      <w:r w:rsidR="00BF0E26" w:rsidRPr="008C38F9">
        <w:rPr>
          <w:rFonts w:ascii="Arial" w:hAnsi="Arial" w:cs="Arial"/>
        </w:rPr>
        <w:t xml:space="preserve">Tuesday </w:t>
      </w:r>
      <w:r w:rsidR="00FF32BB">
        <w:rPr>
          <w:rFonts w:ascii="Arial" w:hAnsi="Arial" w:cs="Arial"/>
        </w:rPr>
        <w:t>26</w:t>
      </w:r>
      <w:r w:rsidR="00FF32BB" w:rsidRPr="00FF32BB">
        <w:rPr>
          <w:rFonts w:ascii="Arial" w:hAnsi="Arial" w:cs="Arial"/>
          <w:vertAlign w:val="superscript"/>
        </w:rPr>
        <w:t>th</w:t>
      </w:r>
      <w:r w:rsidR="00FF32BB">
        <w:rPr>
          <w:rFonts w:ascii="Arial" w:hAnsi="Arial" w:cs="Arial"/>
        </w:rPr>
        <w:t xml:space="preserve"> April </w:t>
      </w:r>
      <w:r w:rsidR="0072093C">
        <w:rPr>
          <w:rFonts w:ascii="Arial" w:hAnsi="Arial" w:cs="Arial"/>
        </w:rPr>
        <w:t>2022</w:t>
      </w:r>
      <w:r w:rsidR="0077181F" w:rsidRPr="008C38F9">
        <w:rPr>
          <w:rFonts w:ascii="Arial" w:hAnsi="Arial" w:cs="Arial"/>
        </w:rPr>
        <w:t xml:space="preserve"> at 7.30pm</w:t>
      </w:r>
    </w:p>
    <w:p w14:paraId="0B146774" w14:textId="77777777" w:rsidR="008C419B" w:rsidRDefault="008C419B" w:rsidP="008C38F9">
      <w:pPr>
        <w:rPr>
          <w:rFonts w:ascii="Arial" w:hAnsi="Arial" w:cs="Arial"/>
        </w:rPr>
      </w:pPr>
    </w:p>
    <w:p w14:paraId="55E2F53F" w14:textId="0F92568B" w:rsidR="008C419B" w:rsidRPr="00BA26CF" w:rsidRDefault="008C419B" w:rsidP="008C41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MEETINGS SCHEDULED FOR 2021/2022 ACADEMIC YEAR</w:t>
      </w:r>
    </w:p>
    <w:p w14:paraId="6D40E6CF" w14:textId="632F6A52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11 January 2022</w:t>
      </w:r>
    </w:p>
    <w:p w14:paraId="6DE390B4" w14:textId="6A8D4E23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8 March 2022</w:t>
      </w:r>
    </w:p>
    <w:p w14:paraId="4E332CD2" w14:textId="1047CC4B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26 April 2022</w:t>
      </w:r>
    </w:p>
    <w:p w14:paraId="1C4B4FA1" w14:textId="44D33815" w:rsid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14 June 2022</w:t>
      </w:r>
    </w:p>
    <w:p w14:paraId="761B560B" w14:textId="11C0CABA" w:rsidR="00D9347E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C2DF63F" w14:textId="77777777" w:rsidR="00D9347E" w:rsidRPr="008C419B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3EE97EB" w14:textId="77777777" w:rsidR="008C419B" w:rsidRPr="008C38F9" w:rsidRDefault="008C419B" w:rsidP="008C38F9">
      <w:pPr>
        <w:rPr>
          <w:rFonts w:ascii="Arial" w:hAnsi="Arial" w:cs="Arial"/>
        </w:rPr>
      </w:pPr>
    </w:p>
    <w:sectPr w:rsidR="008C419B" w:rsidRPr="008C38F9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278E" w14:textId="77777777" w:rsidR="00F32B1E" w:rsidRDefault="00F32B1E" w:rsidP="00F32B1E">
      <w:pPr>
        <w:spacing w:after="0" w:line="240" w:lineRule="auto"/>
      </w:pPr>
      <w:r>
        <w:separator/>
      </w:r>
    </w:p>
  </w:endnote>
  <w:endnote w:type="continuationSeparator" w:id="0">
    <w:p w14:paraId="78D48490" w14:textId="77777777" w:rsidR="00F32B1E" w:rsidRDefault="00F32B1E" w:rsidP="00F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6980" w14:textId="77777777" w:rsidR="00F32B1E" w:rsidRDefault="00F32B1E" w:rsidP="00F32B1E">
      <w:pPr>
        <w:spacing w:after="0" w:line="240" w:lineRule="auto"/>
      </w:pPr>
      <w:r>
        <w:separator/>
      </w:r>
    </w:p>
  </w:footnote>
  <w:footnote w:type="continuationSeparator" w:id="0">
    <w:p w14:paraId="024409F9" w14:textId="77777777" w:rsidR="00F32B1E" w:rsidRDefault="00F32B1E" w:rsidP="00F3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C938DCE0"/>
    <w:lvl w:ilvl="0" w:tplc="062AC2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CB4A37"/>
    <w:multiLevelType w:val="hybridMultilevel"/>
    <w:tmpl w:val="EF369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0"/>
    <w:rsid w:val="00001320"/>
    <w:rsid w:val="00001C82"/>
    <w:rsid w:val="00011A8E"/>
    <w:rsid w:val="0001643C"/>
    <w:rsid w:val="0003410C"/>
    <w:rsid w:val="0003670D"/>
    <w:rsid w:val="00042043"/>
    <w:rsid w:val="000579BE"/>
    <w:rsid w:val="000711DC"/>
    <w:rsid w:val="000771C1"/>
    <w:rsid w:val="00090F88"/>
    <w:rsid w:val="000914F7"/>
    <w:rsid w:val="00091BCA"/>
    <w:rsid w:val="0009726A"/>
    <w:rsid w:val="000D2CB9"/>
    <w:rsid w:val="000F7E88"/>
    <w:rsid w:val="001048BA"/>
    <w:rsid w:val="0013497D"/>
    <w:rsid w:val="00136BDF"/>
    <w:rsid w:val="0017230E"/>
    <w:rsid w:val="001B024F"/>
    <w:rsid w:val="001B6574"/>
    <w:rsid w:val="001C03B4"/>
    <w:rsid w:val="001C6D60"/>
    <w:rsid w:val="001F13F5"/>
    <w:rsid w:val="001F53FE"/>
    <w:rsid w:val="00215372"/>
    <w:rsid w:val="00215C87"/>
    <w:rsid w:val="00222198"/>
    <w:rsid w:val="002255C5"/>
    <w:rsid w:val="00235E11"/>
    <w:rsid w:val="00237446"/>
    <w:rsid w:val="002609DE"/>
    <w:rsid w:val="00266609"/>
    <w:rsid w:val="00272991"/>
    <w:rsid w:val="002848B3"/>
    <w:rsid w:val="002904EE"/>
    <w:rsid w:val="00293A56"/>
    <w:rsid w:val="002B0106"/>
    <w:rsid w:val="002B68DF"/>
    <w:rsid w:val="002D2E3E"/>
    <w:rsid w:val="002E0142"/>
    <w:rsid w:val="002E681F"/>
    <w:rsid w:val="00311682"/>
    <w:rsid w:val="003341BC"/>
    <w:rsid w:val="00335A26"/>
    <w:rsid w:val="003C4A75"/>
    <w:rsid w:val="003E5C99"/>
    <w:rsid w:val="00413F70"/>
    <w:rsid w:val="00423D72"/>
    <w:rsid w:val="00441DAD"/>
    <w:rsid w:val="00450247"/>
    <w:rsid w:val="00464D0D"/>
    <w:rsid w:val="00480391"/>
    <w:rsid w:val="00486B21"/>
    <w:rsid w:val="00495CB7"/>
    <w:rsid w:val="004B615F"/>
    <w:rsid w:val="004C6494"/>
    <w:rsid w:val="004D2253"/>
    <w:rsid w:val="004E0A58"/>
    <w:rsid w:val="00504362"/>
    <w:rsid w:val="005217D5"/>
    <w:rsid w:val="00534260"/>
    <w:rsid w:val="00573642"/>
    <w:rsid w:val="00574D45"/>
    <w:rsid w:val="00574EB4"/>
    <w:rsid w:val="0059389F"/>
    <w:rsid w:val="00594B06"/>
    <w:rsid w:val="005A0017"/>
    <w:rsid w:val="005F2058"/>
    <w:rsid w:val="006073DD"/>
    <w:rsid w:val="00623C13"/>
    <w:rsid w:val="00651468"/>
    <w:rsid w:val="00652D74"/>
    <w:rsid w:val="00657279"/>
    <w:rsid w:val="0066016A"/>
    <w:rsid w:val="00661C7C"/>
    <w:rsid w:val="006800A7"/>
    <w:rsid w:val="006A14CE"/>
    <w:rsid w:val="006A2634"/>
    <w:rsid w:val="006A6067"/>
    <w:rsid w:val="006B33A1"/>
    <w:rsid w:val="006B3DB6"/>
    <w:rsid w:val="006B3FD3"/>
    <w:rsid w:val="006B5F35"/>
    <w:rsid w:val="006C7DE3"/>
    <w:rsid w:val="006D4E60"/>
    <w:rsid w:val="0070541E"/>
    <w:rsid w:val="007120D8"/>
    <w:rsid w:val="0071250C"/>
    <w:rsid w:val="00712E24"/>
    <w:rsid w:val="00715066"/>
    <w:rsid w:val="0072093C"/>
    <w:rsid w:val="007645A5"/>
    <w:rsid w:val="0077181F"/>
    <w:rsid w:val="00777103"/>
    <w:rsid w:val="0078633A"/>
    <w:rsid w:val="007872A0"/>
    <w:rsid w:val="007B6B47"/>
    <w:rsid w:val="007D2040"/>
    <w:rsid w:val="007D7A39"/>
    <w:rsid w:val="007F3756"/>
    <w:rsid w:val="007F6430"/>
    <w:rsid w:val="007F7005"/>
    <w:rsid w:val="007F7FDF"/>
    <w:rsid w:val="00801EEC"/>
    <w:rsid w:val="00803293"/>
    <w:rsid w:val="00805EB3"/>
    <w:rsid w:val="00821B49"/>
    <w:rsid w:val="00823C92"/>
    <w:rsid w:val="00840C10"/>
    <w:rsid w:val="00843F78"/>
    <w:rsid w:val="00845C6C"/>
    <w:rsid w:val="008631DE"/>
    <w:rsid w:val="00866EA3"/>
    <w:rsid w:val="008958F6"/>
    <w:rsid w:val="008C125E"/>
    <w:rsid w:val="008C378A"/>
    <w:rsid w:val="008C38F9"/>
    <w:rsid w:val="008C419B"/>
    <w:rsid w:val="008E3EB5"/>
    <w:rsid w:val="00901381"/>
    <w:rsid w:val="009435AC"/>
    <w:rsid w:val="00951081"/>
    <w:rsid w:val="009845C3"/>
    <w:rsid w:val="009927E9"/>
    <w:rsid w:val="009A62E8"/>
    <w:rsid w:val="009A675F"/>
    <w:rsid w:val="009A7150"/>
    <w:rsid w:val="009C17C0"/>
    <w:rsid w:val="009C3C34"/>
    <w:rsid w:val="009C4C6A"/>
    <w:rsid w:val="009D165C"/>
    <w:rsid w:val="009D3D25"/>
    <w:rsid w:val="009F5463"/>
    <w:rsid w:val="00A0395F"/>
    <w:rsid w:val="00A069CA"/>
    <w:rsid w:val="00A17667"/>
    <w:rsid w:val="00A23191"/>
    <w:rsid w:val="00A83E16"/>
    <w:rsid w:val="00AA0FD4"/>
    <w:rsid w:val="00AA7F50"/>
    <w:rsid w:val="00AB515A"/>
    <w:rsid w:val="00AB54FF"/>
    <w:rsid w:val="00AF2BE7"/>
    <w:rsid w:val="00B35EA4"/>
    <w:rsid w:val="00B4240A"/>
    <w:rsid w:val="00B44C9A"/>
    <w:rsid w:val="00B96F00"/>
    <w:rsid w:val="00BA26CF"/>
    <w:rsid w:val="00BA4658"/>
    <w:rsid w:val="00BB5274"/>
    <w:rsid w:val="00BC0CFF"/>
    <w:rsid w:val="00BF0E26"/>
    <w:rsid w:val="00C04C3B"/>
    <w:rsid w:val="00C27EE4"/>
    <w:rsid w:val="00C352B0"/>
    <w:rsid w:val="00C36D34"/>
    <w:rsid w:val="00C55A2D"/>
    <w:rsid w:val="00C6425C"/>
    <w:rsid w:val="00C66EDC"/>
    <w:rsid w:val="00C7678C"/>
    <w:rsid w:val="00CA399C"/>
    <w:rsid w:val="00CA4FB8"/>
    <w:rsid w:val="00CC418E"/>
    <w:rsid w:val="00CD478A"/>
    <w:rsid w:val="00CE693C"/>
    <w:rsid w:val="00CF74B5"/>
    <w:rsid w:val="00D04AF4"/>
    <w:rsid w:val="00D30A04"/>
    <w:rsid w:val="00D478D6"/>
    <w:rsid w:val="00D5349B"/>
    <w:rsid w:val="00D92E72"/>
    <w:rsid w:val="00D9347E"/>
    <w:rsid w:val="00D95EAB"/>
    <w:rsid w:val="00DC409F"/>
    <w:rsid w:val="00DC5965"/>
    <w:rsid w:val="00DD421A"/>
    <w:rsid w:val="00DD5318"/>
    <w:rsid w:val="00DD593D"/>
    <w:rsid w:val="00DE6F00"/>
    <w:rsid w:val="00DF3959"/>
    <w:rsid w:val="00DF5DF0"/>
    <w:rsid w:val="00DF6B37"/>
    <w:rsid w:val="00E3347A"/>
    <w:rsid w:val="00E3756A"/>
    <w:rsid w:val="00E45ACB"/>
    <w:rsid w:val="00E67BA8"/>
    <w:rsid w:val="00E74F0C"/>
    <w:rsid w:val="00E84F35"/>
    <w:rsid w:val="00E862FF"/>
    <w:rsid w:val="00EA5127"/>
    <w:rsid w:val="00EE50F9"/>
    <w:rsid w:val="00F21E98"/>
    <w:rsid w:val="00F30EFC"/>
    <w:rsid w:val="00F32B1E"/>
    <w:rsid w:val="00F33940"/>
    <w:rsid w:val="00F3523F"/>
    <w:rsid w:val="00F47CDE"/>
    <w:rsid w:val="00F52367"/>
    <w:rsid w:val="00F71824"/>
    <w:rsid w:val="00FB03A1"/>
    <w:rsid w:val="00FB245B"/>
    <w:rsid w:val="00FC18EE"/>
    <w:rsid w:val="00FE02A4"/>
    <w:rsid w:val="00FE0314"/>
    <w:rsid w:val="00FF0046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A60909"/>
  <w15:docId w15:val="{5C7958D9-515A-4B9E-92B0-2A9B6D5F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35476-FC89-4F53-A868-129D41D2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davenham primary Head</dc:creator>
  <cp:lastModifiedBy>Lewis, Rebecca : BBCC Gadbrook</cp:lastModifiedBy>
  <cp:revision>10</cp:revision>
  <dcterms:created xsi:type="dcterms:W3CDTF">2022-03-23T00:08:00Z</dcterms:created>
  <dcterms:modified xsi:type="dcterms:W3CDTF">2022-03-25T12:36:00Z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2115416671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rebecca.lewis1@barclays.com</vt:lpwstr>
  </property>
  <property fmtid="{D5CDD505-2E9C-101B-9397-08002B2CF9AE}" pid="6" name="_AuthorEmailDisplayName">
    <vt:lpwstr>Lewis, Rebecca : BBCC Gadbrook</vt:lpwstr>
  </property>
  <property fmtid="{D5CDD505-2E9C-101B-9397-08002B2CF9AE}" pid="7" name="_PreviousAdHocReviewCycleID">
    <vt:i4>-834582926</vt:i4>
  </property>
  <property fmtid="{D5CDD505-2E9C-101B-9397-08002B2CF9AE}" pid="8" name="MSIP_Label_c754cbb2-29ed-4ffe-af90-a08465e0dd2c_Enabled">
    <vt:lpwstr>True</vt:lpwstr>
  </property>
  <property fmtid="{D5CDD505-2E9C-101B-9397-08002B2CF9AE}" pid="9" name="MSIP_Label_c754cbb2-29ed-4ffe-af90-a08465e0dd2c_SiteId">
    <vt:lpwstr>c4b62f1d-01e0-4107-a0cc-5ac886858b23</vt:lpwstr>
  </property>
  <property fmtid="{D5CDD505-2E9C-101B-9397-08002B2CF9AE}" pid="10" name="MSIP_Label_c754cbb2-29ed-4ffe-af90-a08465e0dd2c_Owner">
    <vt:lpwstr>rebecca.lewis1@barclays.com</vt:lpwstr>
  </property>
  <property fmtid="{D5CDD505-2E9C-101B-9397-08002B2CF9AE}" pid="11" name="MSIP_Label_c754cbb2-29ed-4ffe-af90-a08465e0dd2c_SetDate">
    <vt:lpwstr>2021-11-12T08:27:23.7994056Z</vt:lpwstr>
  </property>
  <property fmtid="{D5CDD505-2E9C-101B-9397-08002B2CF9AE}" pid="12" name="MSIP_Label_c754cbb2-29ed-4ffe-af90-a08465e0dd2c_Name">
    <vt:lpwstr>Unrestricted</vt:lpwstr>
  </property>
  <property fmtid="{D5CDD505-2E9C-101B-9397-08002B2CF9AE}" pid="13" name="MSIP_Label_c754cbb2-29ed-4ffe-af90-a08465e0dd2c_Application">
    <vt:lpwstr>Microsoft Azure Information Protection</vt:lpwstr>
  </property>
  <property fmtid="{D5CDD505-2E9C-101B-9397-08002B2CF9AE}" pid="14" name="MSIP_Label_c754cbb2-29ed-4ffe-af90-a08465e0dd2c_Extended_MSFT_Method">
    <vt:lpwstr>Automatic</vt:lpwstr>
  </property>
  <property fmtid="{D5CDD505-2E9C-101B-9397-08002B2CF9AE}" pid="15" name="barclaysdc">
    <vt:lpwstr>Unrestricted</vt:lpwstr>
  </property>
</Properties>
</file>